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788B" w:rsidRPr="009623C0" w:rsidRDefault="00E2015A" w:rsidP="002F711C">
      <w:pPr>
        <w:jc w:val="center"/>
        <w:rPr>
          <w:rFonts w:ascii="Arial" w:hAnsi="Arial" w:cs="Arial"/>
          <w:sz w:val="22"/>
          <w:lang w:val="en-ZA"/>
        </w:rPr>
      </w:pPr>
      <w:r>
        <w:rPr>
          <w:noProof/>
          <w:lang w:val="en-ZA" w:eastAsia="en-ZA"/>
        </w:rPr>
        <w:drawing>
          <wp:inline distT="0" distB="0" distL="0" distR="0" wp14:anchorId="1603A838" wp14:editId="40913D84">
            <wp:extent cx="1637818" cy="671429"/>
            <wp:effectExtent l="0" t="0" r="63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64977" cy="682563"/>
                    </a:xfrm>
                    <a:prstGeom prst="rect">
                      <a:avLst/>
                    </a:prstGeom>
                    <a:noFill/>
                    <a:ln>
                      <a:noFill/>
                    </a:ln>
                  </pic:spPr>
                </pic:pic>
              </a:graphicData>
            </a:graphic>
          </wp:inline>
        </w:drawing>
      </w:r>
      <w:r w:rsidR="00C97700">
        <w:rPr>
          <w:rFonts w:ascii="Arial" w:hAnsi="Arial" w:cs="Arial"/>
          <w:sz w:val="22"/>
          <w:lang w:val="en-ZA"/>
        </w:rPr>
        <w:t xml:space="preserve">            </w:t>
      </w:r>
      <w:r w:rsidR="00B6788B" w:rsidRPr="009623C0">
        <w:rPr>
          <w:rFonts w:ascii="Arial" w:hAnsi="Arial" w:cs="Arial"/>
          <w:noProof/>
          <w:lang w:val="en-ZA" w:eastAsia="en-ZA"/>
        </w:rPr>
        <w:drawing>
          <wp:inline distT="0" distB="0" distL="0" distR="0" wp14:anchorId="45E94040" wp14:editId="2052BD61">
            <wp:extent cx="1594231" cy="625033"/>
            <wp:effectExtent l="0" t="0" r="6350" b="3810"/>
            <wp:docPr id="1" name="Picture 1" descr="NEW NEF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NEF LOGO"/>
                    <pic:cNvPicPr>
                      <a:picLocks noChangeAspect="1" noChangeArrowheads="1"/>
                    </pic:cNvPicPr>
                  </pic:nvPicPr>
                  <pic:blipFill>
                    <a:blip r:embed="rId8" cstate="print"/>
                    <a:srcRect/>
                    <a:stretch>
                      <a:fillRect/>
                    </a:stretch>
                  </pic:blipFill>
                  <pic:spPr bwMode="auto">
                    <a:xfrm>
                      <a:off x="0" y="0"/>
                      <a:ext cx="1638636" cy="642442"/>
                    </a:xfrm>
                    <a:prstGeom prst="rect">
                      <a:avLst/>
                    </a:prstGeom>
                    <a:noFill/>
                    <a:ln w="9525">
                      <a:noFill/>
                      <a:miter lim="800000"/>
                      <a:headEnd/>
                      <a:tailEnd/>
                    </a:ln>
                  </pic:spPr>
                </pic:pic>
              </a:graphicData>
            </a:graphic>
          </wp:inline>
        </w:drawing>
      </w:r>
      <w:r w:rsidR="00C97700">
        <w:rPr>
          <w:rFonts w:ascii="Arial" w:hAnsi="Arial" w:cs="Arial"/>
          <w:sz w:val="22"/>
          <w:lang w:val="en-ZA"/>
        </w:rPr>
        <w:t xml:space="preserve"> </w:t>
      </w:r>
    </w:p>
    <w:p w:rsidR="00B6788B" w:rsidRPr="009623C0" w:rsidRDefault="00B6788B" w:rsidP="002F711C">
      <w:pPr>
        <w:jc w:val="center"/>
        <w:rPr>
          <w:rFonts w:ascii="Arial" w:hAnsi="Arial" w:cs="Arial"/>
          <w:b/>
          <w:sz w:val="22"/>
          <w:lang w:val="en-ZA"/>
        </w:rPr>
      </w:pPr>
    </w:p>
    <w:p w:rsidR="00B6788B" w:rsidRDefault="00B6788B" w:rsidP="002F711C">
      <w:pPr>
        <w:jc w:val="center"/>
        <w:rPr>
          <w:rFonts w:ascii="Arial" w:hAnsi="Arial" w:cs="Arial"/>
          <w:b/>
          <w:sz w:val="22"/>
          <w:lang w:val="en-ZA"/>
        </w:rPr>
      </w:pPr>
      <w:r>
        <w:rPr>
          <w:rFonts w:ascii="Arial" w:hAnsi="Arial" w:cs="Arial"/>
          <w:b/>
          <w:sz w:val="22"/>
          <w:lang w:val="en-ZA"/>
        </w:rPr>
        <w:t xml:space="preserve">MEDIA </w:t>
      </w:r>
      <w:r w:rsidRPr="009623C0">
        <w:rPr>
          <w:rFonts w:ascii="Arial" w:hAnsi="Arial" w:cs="Arial"/>
          <w:b/>
          <w:sz w:val="22"/>
          <w:lang w:val="en-ZA"/>
        </w:rPr>
        <w:t>STATEMENT</w:t>
      </w:r>
      <w:r w:rsidR="00C2156C">
        <w:rPr>
          <w:rFonts w:ascii="Arial" w:hAnsi="Arial" w:cs="Arial"/>
          <w:b/>
          <w:sz w:val="22"/>
          <w:lang w:val="en-ZA"/>
        </w:rPr>
        <w:t xml:space="preserve"> FOR ALL NEWS DESKS</w:t>
      </w:r>
    </w:p>
    <w:p w:rsidR="00C2156C" w:rsidRPr="009623C0" w:rsidRDefault="00C2156C" w:rsidP="002F711C">
      <w:pPr>
        <w:jc w:val="center"/>
        <w:rPr>
          <w:rFonts w:ascii="Arial" w:hAnsi="Arial" w:cs="Arial"/>
          <w:b/>
          <w:sz w:val="22"/>
          <w:lang w:val="en-ZA"/>
        </w:rPr>
      </w:pPr>
    </w:p>
    <w:p w:rsidR="00B6788B" w:rsidRPr="009623C0" w:rsidRDefault="00B6788B" w:rsidP="002F711C">
      <w:pPr>
        <w:rPr>
          <w:rFonts w:ascii="Arial" w:hAnsi="Arial" w:cs="Arial"/>
          <w:b/>
          <w:sz w:val="22"/>
          <w:lang w:val="en-ZA"/>
        </w:rPr>
      </w:pPr>
      <w:r w:rsidRPr="009623C0">
        <w:rPr>
          <w:rFonts w:ascii="Arial" w:hAnsi="Arial" w:cs="Arial"/>
          <w:b/>
          <w:sz w:val="22"/>
          <w:lang w:val="en-ZA"/>
        </w:rPr>
        <w:t xml:space="preserve">Slug: </w:t>
      </w:r>
      <w:r w:rsidRPr="009B252C">
        <w:rPr>
          <w:rFonts w:ascii="Arial" w:hAnsi="Arial" w:cs="Arial"/>
          <w:sz w:val="22"/>
          <w:lang w:val="en-ZA"/>
        </w:rPr>
        <w:t>(</w:t>
      </w:r>
      <w:r w:rsidR="00B302AA">
        <w:rPr>
          <w:rFonts w:ascii="Arial" w:hAnsi="Arial" w:cs="Arial"/>
          <w:sz w:val="22"/>
          <w:lang w:val="en-ZA"/>
        </w:rPr>
        <w:t>SIOC</w:t>
      </w:r>
      <w:r w:rsidR="009B252C" w:rsidRPr="009B252C">
        <w:rPr>
          <w:rFonts w:ascii="Arial" w:hAnsi="Arial" w:cs="Arial"/>
          <w:sz w:val="22"/>
          <w:lang w:val="en-ZA"/>
        </w:rPr>
        <w:t>-</w:t>
      </w:r>
      <w:r w:rsidR="008C5BFE">
        <w:rPr>
          <w:rFonts w:ascii="Arial" w:hAnsi="Arial" w:cs="Arial"/>
          <w:sz w:val="22"/>
          <w:lang w:val="en-ZA"/>
        </w:rPr>
        <w:t>CDT</w:t>
      </w:r>
      <w:r w:rsidR="008C5BFE" w:rsidRPr="009B252C">
        <w:rPr>
          <w:rFonts w:ascii="Arial" w:hAnsi="Arial" w:cs="Arial"/>
          <w:sz w:val="22"/>
          <w:lang w:val="en-ZA"/>
        </w:rPr>
        <w:t xml:space="preserve"> </w:t>
      </w:r>
      <w:r w:rsidR="009B252C" w:rsidRPr="009B252C">
        <w:rPr>
          <w:rFonts w:ascii="Arial" w:hAnsi="Arial" w:cs="Arial"/>
          <w:sz w:val="22"/>
          <w:lang w:val="en-ZA"/>
        </w:rPr>
        <w:t>and NEF Partnership</w:t>
      </w:r>
      <w:r w:rsidR="00EE53AB" w:rsidRPr="009B252C">
        <w:rPr>
          <w:rFonts w:ascii="Arial" w:hAnsi="Arial" w:cs="Arial"/>
          <w:sz w:val="22"/>
          <w:lang w:val="en-ZA"/>
        </w:rPr>
        <w:t>)</w:t>
      </w:r>
      <w:r>
        <w:rPr>
          <w:rFonts w:ascii="Arial" w:hAnsi="Arial" w:cs="Arial"/>
          <w:b/>
          <w:sz w:val="22"/>
          <w:lang w:val="en-ZA"/>
        </w:rPr>
        <w:tab/>
        <w:t xml:space="preserve"> </w:t>
      </w:r>
      <w:r w:rsidRPr="009623C0">
        <w:rPr>
          <w:rFonts w:ascii="Arial" w:hAnsi="Arial" w:cs="Arial"/>
          <w:b/>
          <w:sz w:val="22"/>
          <w:lang w:val="en-ZA"/>
        </w:rPr>
        <w:tab/>
      </w:r>
      <w:r w:rsidRPr="009623C0">
        <w:rPr>
          <w:rFonts w:ascii="Arial" w:hAnsi="Arial" w:cs="Arial"/>
          <w:b/>
          <w:sz w:val="22"/>
          <w:lang w:val="en-ZA"/>
        </w:rPr>
        <w:tab/>
      </w:r>
      <w:r w:rsidRPr="009623C0">
        <w:rPr>
          <w:rFonts w:ascii="Arial" w:hAnsi="Arial" w:cs="Arial"/>
          <w:b/>
          <w:sz w:val="22"/>
          <w:lang w:val="en-ZA"/>
        </w:rPr>
        <w:tab/>
      </w:r>
      <w:r w:rsidR="009B252C">
        <w:rPr>
          <w:rFonts w:ascii="Arial" w:hAnsi="Arial" w:cs="Arial"/>
          <w:b/>
          <w:sz w:val="22"/>
          <w:lang w:val="en-ZA"/>
        </w:rPr>
        <w:t xml:space="preserve">  </w:t>
      </w:r>
      <w:r w:rsidR="009B252C" w:rsidRPr="001D6724">
        <w:rPr>
          <w:rFonts w:ascii="Arial" w:hAnsi="Arial" w:cs="Arial"/>
          <w:sz w:val="22"/>
          <w:lang w:val="en-ZA"/>
        </w:rPr>
        <w:t xml:space="preserve"> </w:t>
      </w:r>
      <w:r w:rsidR="001D6724" w:rsidRPr="001D6724">
        <w:rPr>
          <w:rFonts w:ascii="Arial" w:hAnsi="Arial" w:cs="Arial"/>
          <w:sz w:val="22"/>
          <w:lang w:val="en-ZA"/>
        </w:rPr>
        <w:t>14</w:t>
      </w:r>
      <w:r w:rsidR="001D6724">
        <w:rPr>
          <w:rFonts w:ascii="Arial" w:hAnsi="Arial" w:cs="Arial"/>
          <w:b/>
          <w:sz w:val="22"/>
          <w:lang w:val="en-ZA"/>
        </w:rPr>
        <w:t xml:space="preserve"> </w:t>
      </w:r>
      <w:r w:rsidR="00DD48F0" w:rsidRPr="009B252C">
        <w:rPr>
          <w:rFonts w:ascii="Arial" w:hAnsi="Arial" w:cs="Arial"/>
          <w:sz w:val="22"/>
          <w:lang w:val="en-ZA"/>
        </w:rPr>
        <w:t>September</w:t>
      </w:r>
      <w:r w:rsidRPr="009B252C">
        <w:rPr>
          <w:rFonts w:ascii="Arial" w:hAnsi="Arial" w:cs="Arial"/>
          <w:sz w:val="22"/>
          <w:lang w:val="en-ZA"/>
        </w:rPr>
        <w:t xml:space="preserve"> 20</w:t>
      </w:r>
      <w:r w:rsidR="008E785C" w:rsidRPr="009B252C">
        <w:rPr>
          <w:rFonts w:ascii="Arial" w:hAnsi="Arial" w:cs="Arial"/>
          <w:sz w:val="22"/>
          <w:lang w:val="en-ZA"/>
        </w:rPr>
        <w:t>20</w:t>
      </w:r>
    </w:p>
    <w:p w:rsidR="00B6788B" w:rsidRPr="009623C0" w:rsidRDefault="00C2156C" w:rsidP="002F711C">
      <w:pPr>
        <w:rPr>
          <w:rFonts w:ascii="Arial" w:hAnsi="Arial" w:cs="Arial"/>
          <w:lang w:val="en-ZA"/>
        </w:rPr>
      </w:pPr>
      <w:r>
        <w:rPr>
          <w:rFonts w:ascii="Arial" w:hAnsi="Arial" w:cs="Arial"/>
          <w:lang w:val="en-ZA"/>
        </w:rPr>
        <w:t>________________________________________________________________</w:t>
      </w:r>
    </w:p>
    <w:p w:rsidR="009B252C" w:rsidRDefault="009B252C" w:rsidP="003D2C12">
      <w:pPr>
        <w:pStyle w:val="Default"/>
        <w:spacing w:line="276" w:lineRule="auto"/>
        <w:jc w:val="center"/>
        <w:rPr>
          <w:rFonts w:ascii="Arial" w:hAnsi="Arial" w:cs="Arial"/>
          <w:b/>
          <w:sz w:val="32"/>
          <w:szCs w:val="32"/>
        </w:rPr>
      </w:pPr>
    </w:p>
    <w:p w:rsidR="003D2C12" w:rsidRPr="002D0E99" w:rsidRDefault="00C93BB1" w:rsidP="000B3CC1">
      <w:pPr>
        <w:pStyle w:val="Default"/>
        <w:spacing w:line="276" w:lineRule="auto"/>
        <w:jc w:val="center"/>
        <w:rPr>
          <w:rFonts w:ascii="Arial" w:hAnsi="Arial" w:cs="Arial"/>
          <w:b/>
          <w:sz w:val="28"/>
          <w:szCs w:val="28"/>
        </w:rPr>
      </w:pPr>
      <w:r w:rsidRPr="002D0E99">
        <w:rPr>
          <w:rFonts w:ascii="Arial" w:hAnsi="Arial" w:cs="Arial"/>
          <w:b/>
          <w:sz w:val="28"/>
          <w:szCs w:val="28"/>
        </w:rPr>
        <w:t xml:space="preserve">SIOC Community Development Trust partners with </w:t>
      </w:r>
      <w:r w:rsidR="003D2C12" w:rsidRPr="002D0E99">
        <w:rPr>
          <w:rFonts w:ascii="Arial" w:hAnsi="Arial" w:cs="Arial"/>
          <w:b/>
          <w:sz w:val="28"/>
          <w:szCs w:val="28"/>
        </w:rPr>
        <w:t>The National Empowerment Fund on a R</w:t>
      </w:r>
      <w:r w:rsidR="00216899" w:rsidRPr="002D0E99">
        <w:rPr>
          <w:rFonts w:ascii="Arial" w:hAnsi="Arial" w:cs="Arial"/>
          <w:b/>
          <w:sz w:val="28"/>
          <w:szCs w:val="28"/>
        </w:rPr>
        <w:t>16.1</w:t>
      </w:r>
      <w:r w:rsidR="00531252" w:rsidRPr="002D0E99">
        <w:rPr>
          <w:rFonts w:ascii="Arial" w:hAnsi="Arial" w:cs="Arial"/>
          <w:b/>
          <w:sz w:val="28"/>
          <w:szCs w:val="28"/>
        </w:rPr>
        <w:t xml:space="preserve"> </w:t>
      </w:r>
      <w:r w:rsidR="003D2C12" w:rsidRPr="002D0E99">
        <w:rPr>
          <w:rFonts w:ascii="Arial" w:hAnsi="Arial" w:cs="Arial"/>
          <w:b/>
          <w:sz w:val="28"/>
          <w:szCs w:val="28"/>
        </w:rPr>
        <w:t>million Fund</w:t>
      </w:r>
    </w:p>
    <w:p w:rsidR="000B3CC1" w:rsidRPr="002D0E99" w:rsidRDefault="000B3CC1" w:rsidP="000B3CC1">
      <w:pPr>
        <w:pStyle w:val="Default"/>
        <w:spacing w:line="276" w:lineRule="auto"/>
        <w:jc w:val="center"/>
        <w:rPr>
          <w:rFonts w:ascii="Arial" w:hAnsi="Arial" w:cs="Arial"/>
          <w:b/>
          <w:sz w:val="28"/>
          <w:szCs w:val="28"/>
        </w:rPr>
      </w:pPr>
    </w:p>
    <w:p w:rsidR="00555F2D" w:rsidRPr="000B3CC1" w:rsidRDefault="00555F2D" w:rsidP="00C93BB1">
      <w:pPr>
        <w:pStyle w:val="Default"/>
        <w:spacing w:line="276" w:lineRule="auto"/>
        <w:jc w:val="both"/>
        <w:rPr>
          <w:rFonts w:ascii="Arial" w:hAnsi="Arial" w:cs="Arial"/>
          <w:sz w:val="22"/>
          <w:szCs w:val="22"/>
        </w:rPr>
      </w:pPr>
      <w:r w:rsidRPr="000B3CC1">
        <w:rPr>
          <w:rFonts w:ascii="Arial" w:hAnsi="Arial" w:cs="Arial"/>
          <w:sz w:val="22"/>
          <w:szCs w:val="22"/>
        </w:rPr>
        <w:t xml:space="preserve">Developing local SMMEs is </w:t>
      </w:r>
      <w:r w:rsidR="000F5208" w:rsidRPr="000B3CC1">
        <w:rPr>
          <w:rFonts w:ascii="Arial" w:hAnsi="Arial" w:cs="Arial"/>
          <w:sz w:val="22"/>
          <w:szCs w:val="22"/>
        </w:rPr>
        <w:t>at</w:t>
      </w:r>
      <w:r w:rsidRPr="000B3CC1">
        <w:rPr>
          <w:rFonts w:ascii="Arial" w:hAnsi="Arial" w:cs="Arial"/>
          <w:sz w:val="22"/>
          <w:szCs w:val="22"/>
        </w:rPr>
        <w:t xml:space="preserve"> the heart of SIOC-CDT and </w:t>
      </w:r>
      <w:r w:rsidR="000D6936" w:rsidRPr="000B3CC1">
        <w:rPr>
          <w:rFonts w:ascii="Arial" w:hAnsi="Arial" w:cs="Arial"/>
          <w:sz w:val="22"/>
          <w:szCs w:val="22"/>
        </w:rPr>
        <w:t xml:space="preserve">as </w:t>
      </w:r>
      <w:r w:rsidRPr="000B3CC1">
        <w:rPr>
          <w:rFonts w:ascii="Arial" w:hAnsi="Arial" w:cs="Arial"/>
          <w:sz w:val="22"/>
          <w:szCs w:val="22"/>
        </w:rPr>
        <w:t>such the Trust has partnered with The National Empowerment Fund (NEF)</w:t>
      </w:r>
      <w:r w:rsidR="000D6936" w:rsidRPr="000B3CC1">
        <w:rPr>
          <w:rFonts w:ascii="Arial" w:hAnsi="Arial" w:cs="Arial"/>
          <w:sz w:val="22"/>
          <w:szCs w:val="22"/>
        </w:rPr>
        <w:t>,</w:t>
      </w:r>
      <w:r w:rsidRPr="000B3CC1">
        <w:rPr>
          <w:rFonts w:ascii="Arial" w:hAnsi="Arial" w:cs="Arial"/>
          <w:sz w:val="22"/>
          <w:szCs w:val="22"/>
        </w:rPr>
        <w:t xml:space="preserve"> an agency of </w:t>
      </w:r>
      <w:r w:rsidRPr="000B3CC1">
        <w:rPr>
          <w:rFonts w:ascii="Arial" w:hAnsi="Arial" w:cs="Arial"/>
          <w:b/>
          <w:bCs/>
          <w:sz w:val="22"/>
          <w:szCs w:val="22"/>
        </w:rPr>
        <w:t>the dtic</w:t>
      </w:r>
      <w:r w:rsidRPr="000B3CC1">
        <w:rPr>
          <w:rFonts w:ascii="Arial" w:hAnsi="Arial" w:cs="Arial"/>
          <w:sz w:val="22"/>
          <w:szCs w:val="22"/>
        </w:rPr>
        <w:t xml:space="preserve"> whose mandate is to grow black economic participation, to provide financial and non-financial support to SMMEs in Limpopo and the Northern Cape that have been affected by the COVID-19 pandemic. The partnership amounts to R16.1 million and is for the benefit of SMMEs owned and managed by black South African citizens.</w:t>
      </w:r>
    </w:p>
    <w:p w:rsidR="00C93BB1" w:rsidRPr="000B3CC1" w:rsidRDefault="00C93BB1" w:rsidP="00FC33B2">
      <w:pPr>
        <w:pStyle w:val="Default"/>
        <w:spacing w:line="276" w:lineRule="auto"/>
        <w:jc w:val="both"/>
        <w:rPr>
          <w:rFonts w:ascii="Arial" w:hAnsi="Arial" w:cs="Arial"/>
          <w:sz w:val="22"/>
          <w:szCs w:val="22"/>
        </w:rPr>
      </w:pPr>
    </w:p>
    <w:p w:rsidR="00FC33B2" w:rsidRPr="000B3CC1" w:rsidRDefault="00C93BB1" w:rsidP="00FC33B2">
      <w:pPr>
        <w:pStyle w:val="Default"/>
        <w:spacing w:line="276" w:lineRule="auto"/>
        <w:jc w:val="both"/>
        <w:rPr>
          <w:rFonts w:ascii="Arial" w:hAnsi="Arial" w:cs="Arial"/>
          <w:sz w:val="22"/>
          <w:szCs w:val="22"/>
        </w:rPr>
      </w:pPr>
      <w:r w:rsidRPr="000B3CC1">
        <w:rPr>
          <w:rFonts w:ascii="Arial" w:hAnsi="Arial" w:cs="Arial"/>
          <w:sz w:val="22"/>
          <w:szCs w:val="22"/>
        </w:rPr>
        <w:t>Stretching across South Africa’s borders, the Northern Cape and Limpopo Provinces are filled with endless natural, commercial and human potential. However, these provinces remain undeveloped and record some of the highest unemployment and poverty rates in the country. Mining and agriculture are the long-standing pillars of economic activity in these regions, but these have been diminished by falling commodity prices, drought and slow regional and national economic growth.</w:t>
      </w:r>
    </w:p>
    <w:p w:rsidR="00FC33B2" w:rsidRPr="000B3CC1" w:rsidRDefault="00FC33B2" w:rsidP="00FC33B2">
      <w:pPr>
        <w:pStyle w:val="Default"/>
        <w:spacing w:line="276" w:lineRule="auto"/>
        <w:jc w:val="both"/>
        <w:rPr>
          <w:rFonts w:ascii="Arial" w:hAnsi="Arial" w:cs="Arial"/>
          <w:sz w:val="22"/>
          <w:szCs w:val="22"/>
        </w:rPr>
      </w:pPr>
    </w:p>
    <w:p w:rsidR="00FC33B2" w:rsidRPr="000B3CC1" w:rsidRDefault="00FC33B2" w:rsidP="00FC33B2">
      <w:pPr>
        <w:pStyle w:val="Default"/>
        <w:spacing w:line="276" w:lineRule="auto"/>
        <w:jc w:val="both"/>
        <w:rPr>
          <w:rFonts w:ascii="Arial" w:hAnsi="Arial" w:cs="Arial"/>
          <w:sz w:val="22"/>
          <w:szCs w:val="22"/>
        </w:rPr>
      </w:pPr>
      <w:r w:rsidRPr="000B3CC1">
        <w:rPr>
          <w:rFonts w:ascii="Arial" w:hAnsi="Arial" w:cs="Arial"/>
          <w:sz w:val="22"/>
          <w:szCs w:val="22"/>
        </w:rPr>
        <w:t>Th</w:t>
      </w:r>
      <w:r w:rsidR="00E852DF" w:rsidRPr="000B3CC1">
        <w:rPr>
          <w:rFonts w:ascii="Arial" w:hAnsi="Arial" w:cs="Arial"/>
          <w:sz w:val="22"/>
          <w:szCs w:val="22"/>
        </w:rPr>
        <w:t>is</w:t>
      </w:r>
      <w:r w:rsidRPr="000B3CC1">
        <w:rPr>
          <w:rFonts w:ascii="Arial" w:hAnsi="Arial" w:cs="Arial"/>
          <w:sz w:val="22"/>
          <w:szCs w:val="22"/>
        </w:rPr>
        <w:t xml:space="preserve"> joint fund aims to support black-owned SMMEs that were operational at least 6 months before the COVID-19 pandemic began in March 2020. The partnership will see the NEF co-managing the two funds that have been established as a result of the partnership. </w:t>
      </w:r>
    </w:p>
    <w:p w:rsidR="00FC33B2" w:rsidRPr="000B3CC1" w:rsidRDefault="00FC33B2" w:rsidP="00FC33B2">
      <w:pPr>
        <w:pStyle w:val="Default"/>
        <w:spacing w:line="276" w:lineRule="auto"/>
        <w:jc w:val="both"/>
        <w:rPr>
          <w:rFonts w:ascii="Arial" w:hAnsi="Arial" w:cs="Arial"/>
          <w:sz w:val="22"/>
          <w:szCs w:val="22"/>
        </w:rPr>
      </w:pPr>
    </w:p>
    <w:p w:rsidR="00FC33B2" w:rsidRPr="000B3CC1" w:rsidRDefault="00FC33B2" w:rsidP="00FC33B2">
      <w:pPr>
        <w:pStyle w:val="Default"/>
        <w:spacing w:line="276" w:lineRule="auto"/>
        <w:jc w:val="both"/>
        <w:rPr>
          <w:rFonts w:ascii="Arial" w:hAnsi="Arial" w:cs="Arial"/>
          <w:b/>
          <w:sz w:val="22"/>
          <w:szCs w:val="22"/>
        </w:rPr>
      </w:pPr>
      <w:r w:rsidRPr="000B3CC1">
        <w:rPr>
          <w:rFonts w:ascii="Arial" w:hAnsi="Arial" w:cs="Arial"/>
          <w:b/>
          <w:sz w:val="22"/>
          <w:szCs w:val="22"/>
        </w:rPr>
        <w:t>SI</w:t>
      </w:r>
      <w:r w:rsidR="008C5BFE" w:rsidRPr="000B3CC1">
        <w:rPr>
          <w:rFonts w:ascii="Arial" w:hAnsi="Arial" w:cs="Arial"/>
          <w:b/>
          <w:sz w:val="22"/>
          <w:szCs w:val="22"/>
        </w:rPr>
        <w:t>O</w:t>
      </w:r>
      <w:r w:rsidRPr="000B3CC1">
        <w:rPr>
          <w:rFonts w:ascii="Arial" w:hAnsi="Arial" w:cs="Arial"/>
          <w:b/>
          <w:sz w:val="22"/>
          <w:szCs w:val="22"/>
        </w:rPr>
        <w:t>C</w:t>
      </w:r>
      <w:r w:rsidR="008C5BFE" w:rsidRPr="000B3CC1">
        <w:rPr>
          <w:rFonts w:ascii="Arial" w:hAnsi="Arial" w:cs="Arial"/>
          <w:b/>
          <w:sz w:val="22"/>
          <w:szCs w:val="22"/>
        </w:rPr>
        <w:t>-CDT</w:t>
      </w:r>
      <w:r w:rsidR="00C93BB1" w:rsidRPr="000B3CC1">
        <w:rPr>
          <w:rFonts w:ascii="Arial" w:hAnsi="Arial" w:cs="Arial"/>
          <w:b/>
          <w:sz w:val="22"/>
          <w:szCs w:val="22"/>
        </w:rPr>
        <w:t>/NEF</w:t>
      </w:r>
      <w:r w:rsidRPr="000B3CC1">
        <w:rPr>
          <w:rFonts w:ascii="Arial" w:hAnsi="Arial" w:cs="Arial"/>
          <w:b/>
          <w:sz w:val="22"/>
          <w:szCs w:val="22"/>
        </w:rPr>
        <w:t xml:space="preserve"> COVID-19 Grant Fund</w:t>
      </w:r>
    </w:p>
    <w:p w:rsidR="00FC33B2" w:rsidRPr="000B3CC1" w:rsidRDefault="00FC33B2" w:rsidP="00FC33B2">
      <w:pPr>
        <w:pStyle w:val="Default"/>
        <w:spacing w:line="276" w:lineRule="auto"/>
        <w:jc w:val="both"/>
        <w:rPr>
          <w:rFonts w:ascii="Arial" w:hAnsi="Arial" w:cs="Arial"/>
          <w:sz w:val="22"/>
          <w:szCs w:val="22"/>
        </w:rPr>
      </w:pPr>
      <w:r w:rsidRPr="000B3CC1">
        <w:rPr>
          <w:rFonts w:ascii="Arial" w:hAnsi="Arial" w:cs="Arial"/>
          <w:sz w:val="22"/>
          <w:szCs w:val="22"/>
        </w:rPr>
        <w:t>R3.5 million</w:t>
      </w:r>
      <w:r w:rsidR="00B302AA" w:rsidRPr="000B3CC1">
        <w:rPr>
          <w:rFonts w:ascii="Arial" w:hAnsi="Arial" w:cs="Arial"/>
          <w:sz w:val="22"/>
          <w:szCs w:val="22"/>
        </w:rPr>
        <w:t xml:space="preserve"> of the total fund</w:t>
      </w:r>
      <w:r w:rsidRPr="000B3CC1">
        <w:rPr>
          <w:rFonts w:ascii="Arial" w:hAnsi="Arial" w:cs="Arial"/>
          <w:sz w:val="22"/>
          <w:szCs w:val="22"/>
        </w:rPr>
        <w:t xml:space="preserve"> will go towards grant funding targeted at formal and informal SMMEs residing within the qualifying areas of Thabazimbi in the Limpopo Province and Tsantsabane, Gamagara, Gasegonyana and Joe Morolong in the Northern Cape, to benefit businesses that have been severely affected by the COVID-19 pandemic. The grant amount is limited to a minimum of R10 000 (ten thousand Rand) to informal traders and a maximum of R100 000 (one hundred thousand Rand) to formal businesses per transaction. </w:t>
      </w:r>
    </w:p>
    <w:p w:rsidR="00FC33B2" w:rsidRPr="000B3CC1" w:rsidRDefault="00FC33B2" w:rsidP="00FC33B2">
      <w:pPr>
        <w:pStyle w:val="Default"/>
        <w:spacing w:line="276" w:lineRule="auto"/>
        <w:jc w:val="both"/>
        <w:rPr>
          <w:rFonts w:ascii="Arial" w:hAnsi="Arial" w:cs="Arial"/>
          <w:sz w:val="22"/>
          <w:szCs w:val="22"/>
        </w:rPr>
      </w:pPr>
    </w:p>
    <w:p w:rsidR="00FC33B2" w:rsidRPr="000B3CC1" w:rsidRDefault="00E852DF" w:rsidP="00FC33B2">
      <w:pPr>
        <w:pStyle w:val="Default"/>
        <w:spacing w:line="276" w:lineRule="auto"/>
        <w:jc w:val="both"/>
        <w:rPr>
          <w:rFonts w:ascii="Arial" w:hAnsi="Arial" w:cs="Arial"/>
          <w:sz w:val="22"/>
          <w:szCs w:val="22"/>
        </w:rPr>
      </w:pPr>
      <w:r w:rsidRPr="000B3CC1">
        <w:rPr>
          <w:rFonts w:ascii="Arial" w:hAnsi="Arial" w:cs="Arial"/>
          <w:sz w:val="22"/>
          <w:szCs w:val="22"/>
        </w:rPr>
        <w:t>G</w:t>
      </w:r>
      <w:r w:rsidR="00FC33B2" w:rsidRPr="000B3CC1">
        <w:rPr>
          <w:rFonts w:ascii="Arial" w:hAnsi="Arial" w:cs="Arial"/>
          <w:sz w:val="22"/>
          <w:szCs w:val="22"/>
        </w:rPr>
        <w:t xml:space="preserve">rant funding will be approved by the Regional Project Steering Committee selected by both institutions, while the hybrid fund will be administered by </w:t>
      </w:r>
      <w:r w:rsidR="00B6555F" w:rsidRPr="000B3CC1">
        <w:rPr>
          <w:rFonts w:ascii="Arial" w:hAnsi="Arial" w:cs="Arial"/>
          <w:sz w:val="22"/>
          <w:szCs w:val="22"/>
        </w:rPr>
        <w:t xml:space="preserve">the </w:t>
      </w:r>
      <w:r w:rsidR="00FC33B2" w:rsidRPr="000B3CC1">
        <w:rPr>
          <w:rFonts w:ascii="Arial" w:hAnsi="Arial" w:cs="Arial"/>
          <w:sz w:val="22"/>
          <w:szCs w:val="22"/>
        </w:rPr>
        <w:t>NEF’s Investment Committee</w:t>
      </w:r>
      <w:r w:rsidR="00B6555F" w:rsidRPr="000B3CC1">
        <w:rPr>
          <w:rFonts w:ascii="Arial" w:hAnsi="Arial" w:cs="Arial"/>
          <w:sz w:val="22"/>
          <w:szCs w:val="22"/>
        </w:rPr>
        <w:t>s</w:t>
      </w:r>
      <w:r w:rsidR="00FC33B2" w:rsidRPr="000B3CC1">
        <w:rPr>
          <w:rFonts w:ascii="Arial" w:hAnsi="Arial" w:cs="Arial"/>
          <w:sz w:val="22"/>
          <w:szCs w:val="22"/>
        </w:rPr>
        <w:t xml:space="preserve">. Furthermore, </w:t>
      </w:r>
      <w:r w:rsidR="00B6555F" w:rsidRPr="000B3CC1">
        <w:rPr>
          <w:rFonts w:ascii="Arial" w:hAnsi="Arial" w:cs="Arial"/>
          <w:sz w:val="22"/>
          <w:szCs w:val="22"/>
        </w:rPr>
        <w:t xml:space="preserve">the </w:t>
      </w:r>
      <w:r w:rsidR="00FC33B2" w:rsidRPr="000B3CC1">
        <w:rPr>
          <w:rFonts w:ascii="Arial" w:hAnsi="Arial" w:cs="Arial"/>
          <w:sz w:val="22"/>
          <w:szCs w:val="22"/>
        </w:rPr>
        <w:t>NEF will be responsible for the disbursement of both funds.</w:t>
      </w:r>
    </w:p>
    <w:p w:rsidR="00FC33B2" w:rsidRPr="000B3CC1" w:rsidRDefault="00FC33B2" w:rsidP="00FC33B2">
      <w:pPr>
        <w:pStyle w:val="Default"/>
        <w:spacing w:line="276" w:lineRule="auto"/>
        <w:jc w:val="both"/>
        <w:rPr>
          <w:rFonts w:ascii="Arial" w:hAnsi="Arial" w:cs="Arial"/>
          <w:sz w:val="22"/>
          <w:szCs w:val="22"/>
        </w:rPr>
      </w:pPr>
    </w:p>
    <w:p w:rsidR="00FC33B2" w:rsidRPr="000B3CC1" w:rsidRDefault="00FC33B2" w:rsidP="00FC33B2">
      <w:pPr>
        <w:pStyle w:val="Default"/>
        <w:spacing w:line="276" w:lineRule="auto"/>
        <w:jc w:val="both"/>
        <w:rPr>
          <w:rFonts w:ascii="Arial" w:hAnsi="Arial" w:cs="Arial"/>
          <w:b/>
          <w:sz w:val="22"/>
          <w:szCs w:val="22"/>
        </w:rPr>
      </w:pPr>
      <w:r w:rsidRPr="000B3CC1">
        <w:rPr>
          <w:rFonts w:ascii="Arial" w:hAnsi="Arial" w:cs="Arial"/>
          <w:b/>
          <w:sz w:val="22"/>
          <w:szCs w:val="22"/>
        </w:rPr>
        <w:t>SIOC-CDT</w:t>
      </w:r>
      <w:r w:rsidR="00C93BB1" w:rsidRPr="000B3CC1">
        <w:rPr>
          <w:rFonts w:ascii="Arial" w:hAnsi="Arial" w:cs="Arial"/>
          <w:b/>
          <w:sz w:val="22"/>
          <w:szCs w:val="22"/>
        </w:rPr>
        <w:t>/NEF</w:t>
      </w:r>
      <w:r w:rsidRPr="000B3CC1">
        <w:rPr>
          <w:rFonts w:ascii="Arial" w:hAnsi="Arial" w:cs="Arial"/>
          <w:b/>
          <w:sz w:val="22"/>
          <w:szCs w:val="22"/>
        </w:rPr>
        <w:t xml:space="preserve"> </w:t>
      </w:r>
      <w:r w:rsidR="008C5BFE" w:rsidRPr="000B3CC1">
        <w:rPr>
          <w:rFonts w:ascii="Arial" w:hAnsi="Arial" w:cs="Arial"/>
          <w:b/>
          <w:sz w:val="22"/>
          <w:szCs w:val="22"/>
        </w:rPr>
        <w:t>Covid-</w:t>
      </w:r>
      <w:r w:rsidRPr="000B3CC1">
        <w:rPr>
          <w:rFonts w:ascii="Arial" w:hAnsi="Arial" w:cs="Arial"/>
          <w:b/>
          <w:sz w:val="22"/>
          <w:szCs w:val="22"/>
        </w:rPr>
        <w:t xml:space="preserve">19 Hybrid Grant Fund </w:t>
      </w:r>
    </w:p>
    <w:p w:rsidR="003D2C12" w:rsidRPr="000B3CC1" w:rsidRDefault="00FC33B2" w:rsidP="00D461C1">
      <w:pPr>
        <w:pStyle w:val="Default"/>
        <w:spacing w:line="276" w:lineRule="auto"/>
        <w:jc w:val="both"/>
        <w:rPr>
          <w:rFonts w:ascii="Arial" w:hAnsi="Arial" w:cs="Arial"/>
          <w:sz w:val="22"/>
          <w:szCs w:val="22"/>
        </w:rPr>
      </w:pPr>
      <w:r w:rsidRPr="000B3CC1">
        <w:rPr>
          <w:rFonts w:ascii="Arial" w:hAnsi="Arial" w:cs="Arial"/>
          <w:sz w:val="22"/>
          <w:szCs w:val="22"/>
        </w:rPr>
        <w:t>R12.625 million</w:t>
      </w:r>
      <w:r w:rsidR="00B302AA" w:rsidRPr="000B3CC1">
        <w:rPr>
          <w:rFonts w:ascii="Arial" w:hAnsi="Arial" w:cs="Arial"/>
          <w:sz w:val="22"/>
          <w:szCs w:val="22"/>
        </w:rPr>
        <w:t xml:space="preserve"> of the total fund</w:t>
      </w:r>
      <w:r w:rsidRPr="000B3CC1">
        <w:rPr>
          <w:rFonts w:ascii="Arial" w:hAnsi="Arial" w:cs="Arial"/>
          <w:sz w:val="22"/>
          <w:szCs w:val="22"/>
        </w:rPr>
        <w:t xml:space="preserve"> will be set aside for the Hybrid Fund where the</w:t>
      </w:r>
      <w:r w:rsidR="00B302AA" w:rsidRPr="000B3CC1">
        <w:rPr>
          <w:rFonts w:ascii="Arial" w:hAnsi="Arial" w:cs="Arial"/>
          <w:sz w:val="22"/>
          <w:szCs w:val="22"/>
        </w:rPr>
        <w:t xml:space="preserve"> applicant will be </w:t>
      </w:r>
      <w:r w:rsidR="00691CA2" w:rsidRPr="000B3CC1">
        <w:rPr>
          <w:rFonts w:ascii="Arial" w:hAnsi="Arial" w:cs="Arial"/>
          <w:sz w:val="22"/>
          <w:szCs w:val="22"/>
        </w:rPr>
        <w:t>supported</w:t>
      </w:r>
      <w:r w:rsidR="002D0E99">
        <w:rPr>
          <w:rFonts w:ascii="Arial" w:hAnsi="Arial" w:cs="Arial"/>
          <w:sz w:val="22"/>
          <w:szCs w:val="22"/>
        </w:rPr>
        <w:t xml:space="preserve"> </w:t>
      </w:r>
      <w:r w:rsidR="00691CA2" w:rsidRPr="000B3CC1">
        <w:rPr>
          <w:rFonts w:ascii="Arial" w:hAnsi="Arial" w:cs="Arial"/>
          <w:sz w:val="22"/>
          <w:szCs w:val="22"/>
        </w:rPr>
        <w:t>through</w:t>
      </w:r>
      <w:r w:rsidR="00D461C1" w:rsidRPr="000B3CC1">
        <w:rPr>
          <w:rFonts w:ascii="Arial" w:hAnsi="Arial" w:cs="Arial"/>
          <w:sz w:val="22"/>
          <w:szCs w:val="22"/>
        </w:rPr>
        <w:t xml:space="preserve"> a</w:t>
      </w:r>
      <w:r w:rsidR="00B302AA" w:rsidRPr="000B3CC1">
        <w:rPr>
          <w:rFonts w:ascii="Arial" w:hAnsi="Arial" w:cs="Arial"/>
          <w:sz w:val="22"/>
          <w:szCs w:val="22"/>
        </w:rPr>
        <w:t xml:space="preserve"> mixture of loan and grant</w:t>
      </w:r>
      <w:r w:rsidR="00691CA2" w:rsidRPr="000B3CC1">
        <w:rPr>
          <w:rFonts w:ascii="Arial" w:hAnsi="Arial" w:cs="Arial"/>
          <w:sz w:val="22"/>
          <w:szCs w:val="22"/>
        </w:rPr>
        <w:t xml:space="preserve"> funding</w:t>
      </w:r>
      <w:r w:rsidR="00B302AA" w:rsidRPr="000B3CC1">
        <w:rPr>
          <w:rFonts w:ascii="Arial" w:hAnsi="Arial" w:cs="Arial"/>
          <w:sz w:val="22"/>
          <w:szCs w:val="22"/>
        </w:rPr>
        <w:t xml:space="preserve">, to the extent that the loan will represent 60% of the </w:t>
      </w:r>
      <w:r w:rsidR="00D461C1" w:rsidRPr="000B3CC1">
        <w:rPr>
          <w:rFonts w:ascii="Arial" w:hAnsi="Arial" w:cs="Arial"/>
          <w:sz w:val="22"/>
          <w:szCs w:val="22"/>
        </w:rPr>
        <w:t xml:space="preserve">funding required and 40% will be the grant portion. </w:t>
      </w:r>
      <w:r w:rsidRPr="000B3CC1">
        <w:rPr>
          <w:rFonts w:ascii="Arial" w:hAnsi="Arial" w:cs="Arial"/>
          <w:sz w:val="22"/>
          <w:szCs w:val="22"/>
        </w:rPr>
        <w:t>This fund will also be targeted strictly at the qualifying areas within Thabazimbi in the Limpopo Province and Tsantsabane, Gamagara, Gasegonyana and Joe Morolong in the Northern Cape</w:t>
      </w:r>
      <w:r w:rsidR="00E852DF" w:rsidRPr="000B3CC1">
        <w:rPr>
          <w:rFonts w:ascii="Arial" w:hAnsi="Arial" w:cs="Arial"/>
          <w:sz w:val="22"/>
          <w:szCs w:val="22"/>
        </w:rPr>
        <w:t xml:space="preserve"> area</w:t>
      </w:r>
      <w:r w:rsidRPr="000B3CC1">
        <w:rPr>
          <w:rFonts w:ascii="Arial" w:hAnsi="Arial" w:cs="Arial"/>
          <w:sz w:val="22"/>
          <w:szCs w:val="22"/>
        </w:rPr>
        <w:t xml:space="preserve">. </w:t>
      </w:r>
      <w:r w:rsidR="00312E6B" w:rsidRPr="000B3CC1">
        <w:rPr>
          <w:rFonts w:ascii="Arial" w:hAnsi="Arial" w:cs="Arial"/>
          <w:sz w:val="22"/>
          <w:szCs w:val="22"/>
        </w:rPr>
        <w:t>T</w:t>
      </w:r>
      <w:r w:rsidRPr="000B3CC1">
        <w:rPr>
          <w:rFonts w:ascii="Arial" w:hAnsi="Arial" w:cs="Arial"/>
          <w:sz w:val="22"/>
          <w:szCs w:val="22"/>
        </w:rPr>
        <w:t>ransactions with a minimum funding requirement of R250</w:t>
      </w:r>
      <w:r w:rsidR="00312E6B" w:rsidRPr="000B3CC1">
        <w:rPr>
          <w:rFonts w:ascii="Arial" w:hAnsi="Arial" w:cs="Arial"/>
          <w:sz w:val="22"/>
          <w:szCs w:val="22"/>
        </w:rPr>
        <w:t> </w:t>
      </w:r>
      <w:r w:rsidRPr="000B3CC1">
        <w:rPr>
          <w:rFonts w:ascii="Arial" w:hAnsi="Arial" w:cs="Arial"/>
          <w:sz w:val="22"/>
          <w:szCs w:val="22"/>
        </w:rPr>
        <w:t>000</w:t>
      </w:r>
      <w:r w:rsidR="00312E6B" w:rsidRPr="000B3CC1">
        <w:rPr>
          <w:rFonts w:ascii="Arial" w:hAnsi="Arial" w:cs="Arial"/>
          <w:sz w:val="22"/>
          <w:szCs w:val="22"/>
        </w:rPr>
        <w:t xml:space="preserve"> </w:t>
      </w:r>
      <w:r w:rsidR="006754BF" w:rsidRPr="000B3CC1">
        <w:rPr>
          <w:rFonts w:ascii="Arial" w:hAnsi="Arial" w:cs="Arial"/>
          <w:sz w:val="22"/>
          <w:szCs w:val="22"/>
        </w:rPr>
        <w:t>and a maximum of R600 000</w:t>
      </w:r>
      <w:r w:rsidR="00312E6B" w:rsidRPr="000B3CC1">
        <w:rPr>
          <w:rFonts w:ascii="Arial" w:hAnsi="Arial" w:cs="Arial"/>
          <w:sz w:val="22"/>
          <w:szCs w:val="22"/>
        </w:rPr>
        <w:t>will be considered</w:t>
      </w:r>
      <w:r w:rsidRPr="000B3CC1">
        <w:rPr>
          <w:rFonts w:ascii="Arial" w:hAnsi="Arial" w:cs="Arial"/>
          <w:sz w:val="22"/>
          <w:szCs w:val="22"/>
        </w:rPr>
        <w:t xml:space="preserve">.  The NEF Investment Committee will be responsible for all investment decisions </w:t>
      </w:r>
      <w:r w:rsidR="00312E6B" w:rsidRPr="000B3CC1">
        <w:rPr>
          <w:rFonts w:ascii="Arial" w:hAnsi="Arial" w:cs="Arial"/>
          <w:sz w:val="22"/>
          <w:szCs w:val="22"/>
        </w:rPr>
        <w:t xml:space="preserve">aligned with SIOC-CDT standards, and </w:t>
      </w:r>
      <w:r w:rsidRPr="000B3CC1">
        <w:rPr>
          <w:rFonts w:ascii="Arial" w:hAnsi="Arial" w:cs="Arial"/>
          <w:sz w:val="22"/>
          <w:szCs w:val="22"/>
        </w:rPr>
        <w:t>in accordance with existing NEF Corporate Governance structures.</w:t>
      </w:r>
    </w:p>
    <w:p w:rsidR="003D2C12" w:rsidRPr="000B3CC1" w:rsidRDefault="003D2C12" w:rsidP="003D2C12">
      <w:pPr>
        <w:pStyle w:val="Default"/>
        <w:spacing w:line="276" w:lineRule="auto"/>
        <w:jc w:val="both"/>
        <w:rPr>
          <w:rFonts w:ascii="Arial" w:hAnsi="Arial" w:cs="Arial"/>
          <w:sz w:val="22"/>
          <w:szCs w:val="22"/>
        </w:rPr>
      </w:pPr>
    </w:p>
    <w:p w:rsidR="00555F2D" w:rsidRPr="000B3CC1" w:rsidRDefault="003D2C12" w:rsidP="003D2C12">
      <w:pPr>
        <w:pStyle w:val="Default"/>
        <w:spacing w:line="276" w:lineRule="auto"/>
        <w:jc w:val="both"/>
        <w:rPr>
          <w:rFonts w:ascii="Arial" w:hAnsi="Arial" w:cs="Arial"/>
          <w:sz w:val="22"/>
          <w:szCs w:val="22"/>
        </w:rPr>
      </w:pPr>
      <w:r w:rsidRPr="000B3CC1">
        <w:rPr>
          <w:rFonts w:ascii="Arial" w:hAnsi="Arial" w:cs="Arial"/>
          <w:sz w:val="22"/>
          <w:szCs w:val="22"/>
        </w:rPr>
        <w:t xml:space="preserve"> </w:t>
      </w:r>
      <w:r w:rsidR="00555F2D" w:rsidRPr="000B3CC1">
        <w:rPr>
          <w:rFonts w:ascii="Arial" w:hAnsi="Arial" w:cs="Arial"/>
          <w:sz w:val="22"/>
          <w:szCs w:val="22"/>
        </w:rPr>
        <w:t xml:space="preserve">“The COVID-19 pandemic has had </w:t>
      </w:r>
      <w:r w:rsidR="00836FDF" w:rsidRPr="000B3CC1">
        <w:rPr>
          <w:rFonts w:ascii="Arial" w:hAnsi="Arial" w:cs="Arial"/>
          <w:sz w:val="22"/>
          <w:szCs w:val="22"/>
        </w:rPr>
        <w:t xml:space="preserve">a </w:t>
      </w:r>
      <w:r w:rsidR="00555F2D" w:rsidRPr="000B3CC1">
        <w:rPr>
          <w:rFonts w:ascii="Arial" w:hAnsi="Arial" w:cs="Arial"/>
          <w:sz w:val="22"/>
          <w:szCs w:val="22"/>
        </w:rPr>
        <w:t xml:space="preserve">devastating impact on our beneficiary communities </w:t>
      </w:r>
      <w:r w:rsidR="00017DF6" w:rsidRPr="000B3CC1">
        <w:rPr>
          <w:rFonts w:ascii="Arial" w:hAnsi="Arial" w:cs="Arial"/>
          <w:sz w:val="22"/>
          <w:szCs w:val="22"/>
        </w:rPr>
        <w:t>and</w:t>
      </w:r>
      <w:r w:rsidR="00555F2D" w:rsidRPr="000B3CC1">
        <w:rPr>
          <w:rFonts w:ascii="Arial" w:hAnsi="Arial" w:cs="Arial"/>
          <w:sz w:val="22"/>
          <w:szCs w:val="22"/>
        </w:rPr>
        <w:t xml:space="preserve"> we are optimistic that this partnership will go a long way in supporting entrepreneurship and innovative new businesses ideas while scaling up existing ones</w:t>
      </w:r>
      <w:r w:rsidR="00D36CB8" w:rsidRPr="000B3CC1">
        <w:rPr>
          <w:rFonts w:ascii="Arial" w:hAnsi="Arial" w:cs="Arial"/>
          <w:sz w:val="22"/>
          <w:szCs w:val="22"/>
        </w:rPr>
        <w:t>”,</w:t>
      </w:r>
      <w:r w:rsidR="00555F2D" w:rsidRPr="000B3CC1">
        <w:rPr>
          <w:rFonts w:ascii="Arial" w:hAnsi="Arial" w:cs="Arial"/>
          <w:sz w:val="22"/>
          <w:szCs w:val="22"/>
        </w:rPr>
        <w:t xml:space="preserve">  Enterprise development is at the heart of SIOC-CDT and as such, we plan to drive entrepreneurship empowerment for local entrepreneurs through this dynamic partnership by ensuring that they are commercially viable”</w:t>
      </w:r>
      <w:r w:rsidR="00441239" w:rsidRPr="000B3CC1">
        <w:rPr>
          <w:rFonts w:ascii="Arial" w:hAnsi="Arial" w:cs="Arial"/>
          <w:sz w:val="22"/>
          <w:szCs w:val="22"/>
        </w:rPr>
        <w:t>,</w:t>
      </w:r>
      <w:r w:rsidR="00441239" w:rsidRPr="000B3CC1">
        <w:rPr>
          <w:sz w:val="22"/>
          <w:szCs w:val="22"/>
        </w:rPr>
        <w:t xml:space="preserve"> </w:t>
      </w:r>
      <w:r w:rsidR="00441239" w:rsidRPr="000B3CC1">
        <w:rPr>
          <w:rFonts w:ascii="Arial" w:hAnsi="Arial" w:cs="Arial"/>
          <w:sz w:val="22"/>
          <w:szCs w:val="22"/>
        </w:rPr>
        <w:t>says the CEO of the SIOC Community Development Trust, Mr Vusani Malie.</w:t>
      </w:r>
    </w:p>
    <w:p w:rsidR="00555F2D" w:rsidRPr="000B3CC1" w:rsidRDefault="00555F2D" w:rsidP="003D2C12">
      <w:pPr>
        <w:pStyle w:val="Default"/>
        <w:spacing w:line="276" w:lineRule="auto"/>
        <w:jc w:val="both"/>
        <w:rPr>
          <w:rFonts w:ascii="Arial" w:hAnsi="Arial" w:cs="Arial"/>
          <w:sz w:val="22"/>
          <w:szCs w:val="22"/>
        </w:rPr>
      </w:pPr>
    </w:p>
    <w:p w:rsidR="00D56839" w:rsidRPr="000B3CC1" w:rsidRDefault="00D56839" w:rsidP="00D56839">
      <w:pPr>
        <w:pStyle w:val="Default"/>
        <w:spacing w:line="276" w:lineRule="auto"/>
        <w:jc w:val="both"/>
        <w:rPr>
          <w:rFonts w:ascii="Arial" w:hAnsi="Arial" w:cs="Arial"/>
          <w:sz w:val="22"/>
          <w:szCs w:val="22"/>
        </w:rPr>
      </w:pPr>
      <w:r w:rsidRPr="000B3CC1">
        <w:rPr>
          <w:rFonts w:ascii="Arial" w:hAnsi="Arial" w:cs="Arial"/>
          <w:sz w:val="22"/>
          <w:szCs w:val="22"/>
        </w:rPr>
        <w:t>SIOC-CDT was formed in 2006 to be the custodian of Trust income meant for improving the local SIOC (Pty) Ltd mining operations’ beneficiary communities.</w:t>
      </w:r>
      <w:r w:rsidR="00555F2D" w:rsidRPr="000B3CC1">
        <w:rPr>
          <w:rFonts w:ascii="Arial" w:hAnsi="Arial" w:cs="Arial"/>
          <w:sz w:val="22"/>
          <w:szCs w:val="22"/>
        </w:rPr>
        <w:t xml:space="preserve"> </w:t>
      </w:r>
      <w:r w:rsidRPr="000B3CC1">
        <w:rPr>
          <w:rFonts w:ascii="Arial" w:hAnsi="Arial" w:cs="Arial"/>
          <w:sz w:val="22"/>
          <w:szCs w:val="22"/>
        </w:rPr>
        <w:t xml:space="preserve">These benefits are targeted to be long-term, to ensure communities continue realising the rewards beyond the operations of the mine. </w:t>
      </w:r>
    </w:p>
    <w:p w:rsidR="00D56839" w:rsidRPr="000B3CC1" w:rsidRDefault="00D56839" w:rsidP="00D56839">
      <w:pPr>
        <w:pStyle w:val="Default"/>
        <w:spacing w:line="276" w:lineRule="auto"/>
        <w:jc w:val="both"/>
        <w:rPr>
          <w:rFonts w:ascii="Arial" w:hAnsi="Arial" w:cs="Arial"/>
          <w:sz w:val="22"/>
          <w:szCs w:val="22"/>
        </w:rPr>
      </w:pPr>
    </w:p>
    <w:p w:rsidR="00D56839" w:rsidRPr="000B3CC1" w:rsidRDefault="00D56839" w:rsidP="00D56839">
      <w:pPr>
        <w:pStyle w:val="Default"/>
        <w:spacing w:line="276" w:lineRule="auto"/>
        <w:jc w:val="both"/>
        <w:rPr>
          <w:rFonts w:ascii="Arial" w:hAnsi="Arial" w:cs="Arial"/>
          <w:sz w:val="22"/>
          <w:szCs w:val="22"/>
        </w:rPr>
      </w:pPr>
      <w:r w:rsidRPr="000B3CC1">
        <w:rPr>
          <w:rFonts w:ascii="Arial" w:hAnsi="Arial" w:cs="Arial"/>
          <w:sz w:val="22"/>
          <w:szCs w:val="22"/>
        </w:rPr>
        <w:t>“The NEF has since inception approved in excess of 1058 transactions worth more than R10.6</w:t>
      </w:r>
      <w:r w:rsidR="00117D7F" w:rsidRPr="000B3CC1">
        <w:rPr>
          <w:rFonts w:ascii="Arial" w:hAnsi="Arial" w:cs="Arial"/>
          <w:sz w:val="22"/>
          <w:szCs w:val="22"/>
        </w:rPr>
        <w:t xml:space="preserve"> </w:t>
      </w:r>
      <w:r w:rsidRPr="000B3CC1">
        <w:rPr>
          <w:rFonts w:ascii="Arial" w:hAnsi="Arial" w:cs="Arial"/>
          <w:sz w:val="22"/>
          <w:szCs w:val="22"/>
        </w:rPr>
        <w:t xml:space="preserve">billion across the country.  </w:t>
      </w:r>
      <w:r w:rsidR="00123DF2" w:rsidRPr="000B3CC1">
        <w:rPr>
          <w:rFonts w:ascii="Arial" w:hAnsi="Arial" w:cs="Arial"/>
          <w:sz w:val="22"/>
          <w:szCs w:val="22"/>
        </w:rPr>
        <w:t xml:space="preserve">As a partner trusted by many, investors and investees alike, the NEF </w:t>
      </w:r>
      <w:r w:rsidR="00C2691C" w:rsidRPr="000B3CC1">
        <w:rPr>
          <w:rFonts w:ascii="Arial" w:hAnsi="Arial" w:cs="Arial"/>
          <w:sz w:val="22"/>
          <w:szCs w:val="22"/>
        </w:rPr>
        <w:t>has</w:t>
      </w:r>
      <w:r w:rsidRPr="000B3CC1">
        <w:rPr>
          <w:rFonts w:ascii="Arial" w:hAnsi="Arial" w:cs="Arial"/>
          <w:sz w:val="22"/>
          <w:szCs w:val="22"/>
        </w:rPr>
        <w:t xml:space="preserve"> secured clean external audit opinions for 17 years running, and this attests to our commitment to good corporate governance and international best practise.  This we do because the standards that we set for the NEF are the same that we hold our investees to</w:t>
      </w:r>
      <w:r w:rsidR="00C2691C" w:rsidRPr="000B3CC1">
        <w:rPr>
          <w:rFonts w:ascii="Arial" w:hAnsi="Arial" w:cs="Arial"/>
          <w:sz w:val="22"/>
          <w:szCs w:val="22"/>
        </w:rPr>
        <w:t>,</w:t>
      </w:r>
      <w:r w:rsidRPr="000B3CC1">
        <w:rPr>
          <w:rFonts w:ascii="Arial" w:hAnsi="Arial" w:cs="Arial"/>
          <w:sz w:val="22"/>
          <w:szCs w:val="22"/>
        </w:rPr>
        <w:t xml:space="preserve">” </w:t>
      </w:r>
      <w:r w:rsidR="00026ED2" w:rsidRPr="000B3CC1">
        <w:rPr>
          <w:rFonts w:ascii="Arial" w:hAnsi="Arial" w:cs="Arial"/>
          <w:sz w:val="22"/>
          <w:szCs w:val="22"/>
        </w:rPr>
        <w:t>says the CEO of the NEF</w:t>
      </w:r>
      <w:r w:rsidR="006A47D7" w:rsidRPr="000B3CC1">
        <w:rPr>
          <w:rFonts w:ascii="Arial" w:hAnsi="Arial" w:cs="Arial"/>
          <w:sz w:val="22"/>
          <w:szCs w:val="22"/>
        </w:rPr>
        <w:t>,</w:t>
      </w:r>
      <w:r w:rsidR="00026ED2" w:rsidRPr="000B3CC1">
        <w:rPr>
          <w:rFonts w:ascii="Arial" w:hAnsi="Arial" w:cs="Arial"/>
          <w:sz w:val="22"/>
          <w:szCs w:val="22"/>
        </w:rPr>
        <w:t xml:space="preserve"> </w:t>
      </w:r>
      <w:r w:rsidRPr="000B3CC1">
        <w:rPr>
          <w:rFonts w:ascii="Arial" w:hAnsi="Arial" w:cs="Arial"/>
          <w:sz w:val="22"/>
          <w:szCs w:val="22"/>
        </w:rPr>
        <w:t xml:space="preserve">Ms </w:t>
      </w:r>
      <w:r w:rsidR="00026ED2" w:rsidRPr="000B3CC1">
        <w:rPr>
          <w:rFonts w:ascii="Arial" w:hAnsi="Arial" w:cs="Arial"/>
          <w:sz w:val="22"/>
          <w:szCs w:val="22"/>
        </w:rPr>
        <w:t xml:space="preserve">Philisiwe </w:t>
      </w:r>
      <w:r w:rsidRPr="000B3CC1">
        <w:rPr>
          <w:rFonts w:ascii="Arial" w:hAnsi="Arial" w:cs="Arial"/>
          <w:sz w:val="22"/>
          <w:szCs w:val="22"/>
        </w:rPr>
        <w:t>Mthethwa.</w:t>
      </w:r>
    </w:p>
    <w:p w:rsidR="003D2C12" w:rsidRDefault="003D2C12" w:rsidP="003D2C12">
      <w:pPr>
        <w:pStyle w:val="Default"/>
        <w:spacing w:line="276" w:lineRule="auto"/>
        <w:jc w:val="both"/>
        <w:rPr>
          <w:rFonts w:ascii="Arial" w:hAnsi="Arial" w:cs="Arial"/>
          <w:sz w:val="28"/>
          <w:szCs w:val="28"/>
        </w:rPr>
      </w:pP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0"/>
        <w:gridCol w:w="4536"/>
      </w:tblGrid>
      <w:tr w:rsidR="003D2C12" w:rsidRPr="00B2229D" w:rsidTr="000F5208">
        <w:trPr>
          <w:trHeight w:val="201"/>
          <w:jc w:val="center"/>
        </w:trPr>
        <w:tc>
          <w:tcPr>
            <w:tcW w:w="8926" w:type="dxa"/>
            <w:gridSpan w:val="2"/>
            <w:shd w:val="clear" w:color="auto" w:fill="4472C4" w:themeFill="accent1"/>
          </w:tcPr>
          <w:p w:rsidR="003D2C12" w:rsidRPr="007A5E22" w:rsidRDefault="003D2C12" w:rsidP="00E14605">
            <w:pPr>
              <w:jc w:val="center"/>
              <w:rPr>
                <w:rFonts w:ascii="Arial" w:hAnsi="Arial" w:cs="Arial"/>
                <w:color w:val="FFFFFF"/>
                <w:sz w:val="22"/>
                <w:szCs w:val="22"/>
              </w:rPr>
            </w:pPr>
            <w:r w:rsidRPr="007A5E22">
              <w:rPr>
                <w:rFonts w:ascii="Arial" w:hAnsi="Arial" w:cs="Arial"/>
                <w:color w:val="FFFFFF"/>
                <w:sz w:val="22"/>
                <w:szCs w:val="22"/>
              </w:rPr>
              <w:t>For media enquiries</w:t>
            </w:r>
          </w:p>
        </w:tc>
      </w:tr>
      <w:tr w:rsidR="003D2C12" w:rsidRPr="00B2229D" w:rsidTr="00E14605">
        <w:trPr>
          <w:trHeight w:val="841"/>
          <w:jc w:val="center"/>
        </w:trPr>
        <w:tc>
          <w:tcPr>
            <w:tcW w:w="4390" w:type="dxa"/>
            <w:shd w:val="clear" w:color="auto" w:fill="auto"/>
          </w:tcPr>
          <w:p w:rsidR="003D2C12" w:rsidRDefault="003D2C12" w:rsidP="00E14605">
            <w:pPr>
              <w:tabs>
                <w:tab w:val="center" w:pos="4567"/>
                <w:tab w:val="left" w:pos="8430"/>
              </w:tabs>
              <w:jc w:val="center"/>
              <w:rPr>
                <w:rFonts w:ascii="Arial" w:hAnsi="Arial" w:cs="Arial"/>
                <w:color w:val="000000"/>
                <w:sz w:val="22"/>
                <w:szCs w:val="22"/>
              </w:rPr>
            </w:pPr>
          </w:p>
          <w:p w:rsidR="003D2C12" w:rsidRPr="007A5E22" w:rsidRDefault="003D2C12" w:rsidP="00E14605">
            <w:pPr>
              <w:tabs>
                <w:tab w:val="center" w:pos="4567"/>
                <w:tab w:val="left" w:pos="8430"/>
              </w:tabs>
              <w:jc w:val="center"/>
              <w:rPr>
                <w:rFonts w:ascii="Arial" w:hAnsi="Arial" w:cs="Arial"/>
                <w:color w:val="000000"/>
                <w:sz w:val="22"/>
                <w:szCs w:val="22"/>
              </w:rPr>
            </w:pPr>
            <w:r w:rsidRPr="007A5E22">
              <w:rPr>
                <w:rFonts w:ascii="Arial" w:hAnsi="Arial" w:cs="Arial"/>
                <w:color w:val="000000"/>
                <w:sz w:val="22"/>
                <w:szCs w:val="22"/>
              </w:rPr>
              <w:t>Moemise Motsepe</w:t>
            </w:r>
          </w:p>
          <w:p w:rsidR="003D2C12" w:rsidRPr="007A5E22" w:rsidRDefault="003D2C12" w:rsidP="00E14605">
            <w:pPr>
              <w:jc w:val="center"/>
              <w:rPr>
                <w:rFonts w:ascii="Arial" w:hAnsi="Arial" w:cs="Arial"/>
                <w:color w:val="000000"/>
                <w:sz w:val="22"/>
                <w:szCs w:val="22"/>
              </w:rPr>
            </w:pPr>
            <w:r w:rsidRPr="007A5E22">
              <w:rPr>
                <w:rFonts w:ascii="Arial" w:hAnsi="Arial" w:cs="Arial"/>
                <w:color w:val="000000"/>
                <w:sz w:val="22"/>
                <w:szCs w:val="22"/>
              </w:rPr>
              <w:t>Head: Marketing &amp; Communications</w:t>
            </w:r>
          </w:p>
          <w:p w:rsidR="003D2C12" w:rsidRDefault="003D2C12" w:rsidP="00E14605">
            <w:pPr>
              <w:jc w:val="center"/>
              <w:rPr>
                <w:rFonts w:ascii="Arial" w:hAnsi="Arial" w:cs="Arial"/>
                <w:color w:val="0000FF"/>
                <w:sz w:val="22"/>
                <w:szCs w:val="22"/>
                <w:u w:val="single"/>
              </w:rPr>
            </w:pPr>
            <w:r w:rsidRPr="007A5E22">
              <w:rPr>
                <w:rFonts w:ascii="Arial" w:hAnsi="Arial" w:cs="Arial"/>
                <w:color w:val="000000"/>
                <w:sz w:val="22"/>
                <w:szCs w:val="22"/>
              </w:rPr>
              <w:t xml:space="preserve">083 533 4114 </w:t>
            </w:r>
            <w:r>
              <w:rPr>
                <w:rFonts w:ascii="Arial" w:hAnsi="Arial" w:cs="Arial"/>
                <w:color w:val="000000"/>
                <w:sz w:val="22"/>
                <w:szCs w:val="22"/>
              </w:rPr>
              <w:t xml:space="preserve">/ </w:t>
            </w:r>
            <w:hyperlink r:id="rId9" w:history="1">
              <w:r w:rsidRPr="007A5E22">
                <w:rPr>
                  <w:rFonts w:ascii="Arial" w:hAnsi="Arial" w:cs="Arial"/>
                  <w:color w:val="0000FF"/>
                  <w:sz w:val="22"/>
                  <w:szCs w:val="22"/>
                  <w:u w:val="single"/>
                </w:rPr>
                <w:t>motsepem@nefcorp.co.za</w:t>
              </w:r>
            </w:hyperlink>
          </w:p>
          <w:p w:rsidR="003D2C12" w:rsidRPr="007A5E22" w:rsidRDefault="003D2C12" w:rsidP="00E14605">
            <w:pPr>
              <w:jc w:val="center"/>
              <w:rPr>
                <w:rFonts w:ascii="Arial" w:hAnsi="Arial" w:cs="Arial"/>
                <w:color w:val="000000"/>
                <w:sz w:val="22"/>
                <w:szCs w:val="22"/>
              </w:rPr>
            </w:pPr>
          </w:p>
        </w:tc>
        <w:tc>
          <w:tcPr>
            <w:tcW w:w="4536" w:type="dxa"/>
          </w:tcPr>
          <w:p w:rsidR="003D2C12" w:rsidRDefault="003D2C12" w:rsidP="00E14605">
            <w:pPr>
              <w:tabs>
                <w:tab w:val="center" w:pos="4567"/>
                <w:tab w:val="left" w:pos="8430"/>
              </w:tabs>
              <w:jc w:val="center"/>
              <w:rPr>
                <w:rFonts w:ascii="Arial" w:hAnsi="Arial" w:cs="Arial"/>
                <w:color w:val="000000"/>
                <w:sz w:val="22"/>
                <w:szCs w:val="22"/>
              </w:rPr>
            </w:pPr>
          </w:p>
          <w:p w:rsidR="00E427C3" w:rsidRDefault="00E427C3" w:rsidP="00E14605">
            <w:pPr>
              <w:tabs>
                <w:tab w:val="center" w:pos="4567"/>
                <w:tab w:val="left" w:pos="8430"/>
              </w:tabs>
              <w:jc w:val="center"/>
              <w:rPr>
                <w:rFonts w:ascii="Arial" w:hAnsi="Arial" w:cs="Arial"/>
                <w:color w:val="000000"/>
                <w:sz w:val="22"/>
                <w:szCs w:val="22"/>
              </w:rPr>
            </w:pPr>
            <w:r>
              <w:rPr>
                <w:rFonts w:ascii="Arial" w:hAnsi="Arial" w:cs="Arial"/>
                <w:color w:val="000000"/>
                <w:sz w:val="22"/>
                <w:szCs w:val="22"/>
              </w:rPr>
              <w:t xml:space="preserve">Refilwe Sebogodi </w:t>
            </w:r>
          </w:p>
          <w:p w:rsidR="00E427C3" w:rsidRDefault="00E427C3" w:rsidP="00E14605">
            <w:pPr>
              <w:tabs>
                <w:tab w:val="center" w:pos="4567"/>
                <w:tab w:val="left" w:pos="8430"/>
              </w:tabs>
              <w:jc w:val="center"/>
              <w:rPr>
                <w:rFonts w:ascii="Arial" w:hAnsi="Arial" w:cs="Arial"/>
                <w:color w:val="000000"/>
                <w:sz w:val="22"/>
                <w:szCs w:val="22"/>
              </w:rPr>
            </w:pPr>
            <w:r>
              <w:rPr>
                <w:rFonts w:ascii="Arial" w:hAnsi="Arial" w:cs="Arial"/>
                <w:color w:val="000000"/>
                <w:sz w:val="22"/>
                <w:szCs w:val="22"/>
              </w:rPr>
              <w:t>Head: Stakeholder Relations and Communication</w:t>
            </w:r>
            <w:r w:rsidR="00E2015A">
              <w:rPr>
                <w:rFonts w:ascii="Arial" w:hAnsi="Arial" w:cs="Arial"/>
                <w:color w:val="000000"/>
                <w:sz w:val="22"/>
                <w:szCs w:val="22"/>
              </w:rPr>
              <w:t>s</w:t>
            </w:r>
          </w:p>
          <w:p w:rsidR="00E2015A" w:rsidRDefault="00E2015A" w:rsidP="00E14605">
            <w:pPr>
              <w:tabs>
                <w:tab w:val="center" w:pos="4567"/>
                <w:tab w:val="left" w:pos="8430"/>
              </w:tabs>
              <w:jc w:val="center"/>
              <w:rPr>
                <w:rFonts w:ascii="Arial" w:hAnsi="Arial" w:cs="Arial"/>
                <w:color w:val="000000"/>
                <w:sz w:val="22"/>
                <w:szCs w:val="22"/>
              </w:rPr>
            </w:pPr>
            <w:r w:rsidRPr="00E2015A">
              <w:rPr>
                <w:rFonts w:ascii="Arial" w:hAnsi="Arial" w:cs="Arial"/>
                <w:color w:val="000000"/>
                <w:sz w:val="22"/>
                <w:szCs w:val="22"/>
              </w:rPr>
              <w:t>082 901 8364</w:t>
            </w:r>
            <w:r>
              <w:rPr>
                <w:rFonts w:ascii="Arial" w:hAnsi="Arial" w:cs="Arial"/>
                <w:color w:val="000000"/>
                <w:sz w:val="22"/>
                <w:szCs w:val="22"/>
              </w:rPr>
              <w:t xml:space="preserve"> / </w:t>
            </w:r>
            <w:hyperlink r:id="rId10" w:history="1">
              <w:r w:rsidRPr="00053ACF">
                <w:rPr>
                  <w:rStyle w:val="Hyperlink"/>
                  <w:rFonts w:ascii="Arial" w:hAnsi="Arial" w:cs="Arial"/>
                  <w:sz w:val="22"/>
                  <w:szCs w:val="22"/>
                </w:rPr>
                <w:t>Refiwe@sioc-cdt.com</w:t>
              </w:r>
            </w:hyperlink>
            <w:r>
              <w:rPr>
                <w:rFonts w:ascii="Arial" w:hAnsi="Arial" w:cs="Arial"/>
                <w:color w:val="000000"/>
                <w:sz w:val="22"/>
                <w:szCs w:val="22"/>
              </w:rPr>
              <w:t xml:space="preserve"> </w:t>
            </w:r>
          </w:p>
          <w:p w:rsidR="003D2C12" w:rsidRPr="007A5E22" w:rsidRDefault="003D2C12" w:rsidP="00E14605">
            <w:pPr>
              <w:tabs>
                <w:tab w:val="center" w:pos="4567"/>
                <w:tab w:val="left" w:pos="8430"/>
              </w:tabs>
              <w:jc w:val="center"/>
              <w:rPr>
                <w:rFonts w:ascii="Arial" w:hAnsi="Arial" w:cs="Arial"/>
                <w:color w:val="000000"/>
                <w:sz w:val="22"/>
                <w:szCs w:val="22"/>
              </w:rPr>
            </w:pPr>
          </w:p>
        </w:tc>
      </w:tr>
    </w:tbl>
    <w:p w:rsidR="003D2C12" w:rsidRPr="006070DD" w:rsidRDefault="003D2C12" w:rsidP="003D2C12">
      <w:pPr>
        <w:pStyle w:val="Default"/>
        <w:spacing w:line="276" w:lineRule="auto"/>
        <w:jc w:val="both"/>
        <w:rPr>
          <w:rFonts w:ascii="Arial" w:hAnsi="Arial" w:cs="Arial"/>
          <w:sz w:val="28"/>
          <w:szCs w:val="28"/>
        </w:rPr>
      </w:pPr>
    </w:p>
    <w:p w:rsidR="00E56F5B" w:rsidRDefault="00E56F5B" w:rsidP="003D2C12">
      <w:pPr>
        <w:pStyle w:val="NormalWeb"/>
        <w:shd w:val="clear" w:color="auto" w:fill="FFFFFF"/>
        <w:spacing w:before="0" w:beforeAutospacing="0" w:after="0" w:afterAutospacing="0"/>
        <w:jc w:val="center"/>
      </w:pPr>
    </w:p>
    <w:sectPr w:rsidR="00E56F5B">
      <w:footerReference w:type="default" r:id="rId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3D16" w:rsidRDefault="00FE3D16" w:rsidP="00C202F7">
      <w:r>
        <w:separator/>
      </w:r>
    </w:p>
  </w:endnote>
  <w:endnote w:type="continuationSeparator" w:id="0">
    <w:p w:rsidR="00FE3D16" w:rsidRDefault="00FE3D16" w:rsidP="00C202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9831686"/>
      <w:docPartObj>
        <w:docPartGallery w:val="Page Numbers (Bottom of Page)"/>
        <w:docPartUnique/>
      </w:docPartObj>
    </w:sdtPr>
    <w:sdtEndPr/>
    <w:sdtContent>
      <w:sdt>
        <w:sdtPr>
          <w:id w:val="-1705238520"/>
          <w:docPartObj>
            <w:docPartGallery w:val="Page Numbers (Top of Page)"/>
            <w:docPartUnique/>
          </w:docPartObj>
        </w:sdtPr>
        <w:sdtEndPr/>
        <w:sdtContent>
          <w:p w:rsidR="00C202F7" w:rsidRDefault="00C202F7" w:rsidP="00C202F7">
            <w:pPr>
              <w:pStyle w:val="Footer"/>
              <w:jc w:val="center"/>
            </w:pPr>
            <w:r>
              <w:t xml:space="preserve">Page </w:t>
            </w:r>
            <w:r>
              <w:rPr>
                <w:b/>
                <w:bCs/>
              </w:rPr>
              <w:fldChar w:fldCharType="begin"/>
            </w:r>
            <w:r>
              <w:rPr>
                <w:b/>
                <w:bCs/>
              </w:rPr>
              <w:instrText xml:space="preserve"> PAGE </w:instrText>
            </w:r>
            <w:r>
              <w:rPr>
                <w:b/>
                <w:bCs/>
              </w:rPr>
              <w:fldChar w:fldCharType="separate"/>
            </w:r>
            <w:r w:rsidR="001D6724">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1D6724">
              <w:rPr>
                <w:b/>
                <w:bCs/>
                <w:noProof/>
              </w:rPr>
              <w:t>2</w:t>
            </w:r>
            <w:r>
              <w:rPr>
                <w:b/>
                <w:bCs/>
              </w:rPr>
              <w:fldChar w:fldCharType="end"/>
            </w:r>
          </w:p>
        </w:sdtContent>
      </w:sdt>
    </w:sdtContent>
  </w:sdt>
  <w:p w:rsidR="00C202F7" w:rsidRDefault="00C202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3D16" w:rsidRDefault="00FE3D16" w:rsidP="00C202F7">
      <w:r>
        <w:separator/>
      </w:r>
    </w:p>
  </w:footnote>
  <w:footnote w:type="continuationSeparator" w:id="0">
    <w:p w:rsidR="00FE3D16" w:rsidRDefault="00FE3D16" w:rsidP="00C202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F70AFD"/>
    <w:multiLevelType w:val="hybridMultilevel"/>
    <w:tmpl w:val="8B34C1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788B"/>
    <w:rsid w:val="00017DF6"/>
    <w:rsid w:val="00026ED2"/>
    <w:rsid w:val="00035E79"/>
    <w:rsid w:val="00052AF0"/>
    <w:rsid w:val="00073DFA"/>
    <w:rsid w:val="000B3CC1"/>
    <w:rsid w:val="000C4B3C"/>
    <w:rsid w:val="000D0B16"/>
    <w:rsid w:val="000D6936"/>
    <w:rsid w:val="000F5208"/>
    <w:rsid w:val="00117D7F"/>
    <w:rsid w:val="00123DF2"/>
    <w:rsid w:val="001377B9"/>
    <w:rsid w:val="001A40C4"/>
    <w:rsid w:val="001D6724"/>
    <w:rsid w:val="001E3D8A"/>
    <w:rsid w:val="00216899"/>
    <w:rsid w:val="00243EF9"/>
    <w:rsid w:val="00267D7C"/>
    <w:rsid w:val="002D0E99"/>
    <w:rsid w:val="002F711C"/>
    <w:rsid w:val="00312E6B"/>
    <w:rsid w:val="00313E48"/>
    <w:rsid w:val="003D2C12"/>
    <w:rsid w:val="00441239"/>
    <w:rsid w:val="0052191C"/>
    <w:rsid w:val="00531252"/>
    <w:rsid w:val="0053495D"/>
    <w:rsid w:val="00555F2D"/>
    <w:rsid w:val="00561795"/>
    <w:rsid w:val="005633C3"/>
    <w:rsid w:val="005C1C74"/>
    <w:rsid w:val="006754BF"/>
    <w:rsid w:val="006855D8"/>
    <w:rsid w:val="00691CA2"/>
    <w:rsid w:val="006A47D7"/>
    <w:rsid w:val="006A64C9"/>
    <w:rsid w:val="006D5BCB"/>
    <w:rsid w:val="006D615A"/>
    <w:rsid w:val="0077100B"/>
    <w:rsid w:val="007872CA"/>
    <w:rsid w:val="007E6DFD"/>
    <w:rsid w:val="00836FDF"/>
    <w:rsid w:val="008C5BFE"/>
    <w:rsid w:val="008D4BD2"/>
    <w:rsid w:val="008E0808"/>
    <w:rsid w:val="008E59DA"/>
    <w:rsid w:val="008E785C"/>
    <w:rsid w:val="009058E7"/>
    <w:rsid w:val="009A63DD"/>
    <w:rsid w:val="009B252C"/>
    <w:rsid w:val="00A0194D"/>
    <w:rsid w:val="00A36688"/>
    <w:rsid w:val="00A6068D"/>
    <w:rsid w:val="00A71A99"/>
    <w:rsid w:val="00B302AA"/>
    <w:rsid w:val="00B34522"/>
    <w:rsid w:val="00B6555F"/>
    <w:rsid w:val="00B6788B"/>
    <w:rsid w:val="00BA554E"/>
    <w:rsid w:val="00BB759B"/>
    <w:rsid w:val="00C137D3"/>
    <w:rsid w:val="00C202F7"/>
    <w:rsid w:val="00C2156C"/>
    <w:rsid w:val="00C2691C"/>
    <w:rsid w:val="00C73185"/>
    <w:rsid w:val="00C93BB1"/>
    <w:rsid w:val="00C97700"/>
    <w:rsid w:val="00D04A01"/>
    <w:rsid w:val="00D11BBE"/>
    <w:rsid w:val="00D207E9"/>
    <w:rsid w:val="00D36CB8"/>
    <w:rsid w:val="00D461C1"/>
    <w:rsid w:val="00D56839"/>
    <w:rsid w:val="00D91BDC"/>
    <w:rsid w:val="00DB7650"/>
    <w:rsid w:val="00DD48F0"/>
    <w:rsid w:val="00E2015A"/>
    <w:rsid w:val="00E24B80"/>
    <w:rsid w:val="00E427C3"/>
    <w:rsid w:val="00E56F5B"/>
    <w:rsid w:val="00E852DF"/>
    <w:rsid w:val="00EA2C76"/>
    <w:rsid w:val="00EE53AB"/>
    <w:rsid w:val="00F23FA1"/>
    <w:rsid w:val="00F52612"/>
    <w:rsid w:val="00F64133"/>
    <w:rsid w:val="00FC33B2"/>
    <w:rsid w:val="00FE3D1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BA9508-595F-4D8D-A20B-6F97CEF16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788B"/>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6788B"/>
    <w:rPr>
      <w:color w:val="0000FF"/>
      <w:u w:val="single"/>
    </w:rPr>
  </w:style>
  <w:style w:type="paragraph" w:styleId="ListParagraph">
    <w:name w:val="List Paragraph"/>
    <w:basedOn w:val="Normal"/>
    <w:uiPriority w:val="34"/>
    <w:qFormat/>
    <w:rsid w:val="00B6788B"/>
    <w:pPr>
      <w:ind w:left="720"/>
      <w:contextualSpacing/>
    </w:pPr>
  </w:style>
  <w:style w:type="paragraph" w:styleId="BalloonText">
    <w:name w:val="Balloon Text"/>
    <w:basedOn w:val="Normal"/>
    <w:link w:val="BalloonTextChar"/>
    <w:uiPriority w:val="99"/>
    <w:semiHidden/>
    <w:unhideWhenUsed/>
    <w:rsid w:val="00B6788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788B"/>
    <w:rPr>
      <w:rFonts w:ascii="Segoe UI" w:eastAsia="Times New Roman" w:hAnsi="Segoe UI" w:cs="Segoe UI"/>
      <w:sz w:val="18"/>
      <w:szCs w:val="18"/>
      <w:lang w:val="en-GB" w:eastAsia="en-GB"/>
    </w:rPr>
  </w:style>
  <w:style w:type="paragraph" w:styleId="NormalWeb">
    <w:name w:val="Normal (Web)"/>
    <w:basedOn w:val="Normal"/>
    <w:uiPriority w:val="99"/>
    <w:unhideWhenUsed/>
    <w:rsid w:val="001A40C4"/>
    <w:pPr>
      <w:spacing w:before="100" w:beforeAutospacing="1" w:after="100" w:afterAutospacing="1"/>
    </w:pPr>
    <w:rPr>
      <w:lang w:val="en-ZA" w:eastAsia="en-ZA"/>
    </w:rPr>
  </w:style>
  <w:style w:type="paragraph" w:customStyle="1" w:styleId="Default">
    <w:name w:val="Default"/>
    <w:rsid w:val="003D2C12"/>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C202F7"/>
    <w:pPr>
      <w:tabs>
        <w:tab w:val="center" w:pos="4513"/>
        <w:tab w:val="right" w:pos="9026"/>
      </w:tabs>
    </w:pPr>
  </w:style>
  <w:style w:type="character" w:customStyle="1" w:styleId="HeaderChar">
    <w:name w:val="Header Char"/>
    <w:basedOn w:val="DefaultParagraphFont"/>
    <w:link w:val="Header"/>
    <w:uiPriority w:val="99"/>
    <w:rsid w:val="00C202F7"/>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unhideWhenUsed/>
    <w:rsid w:val="00C202F7"/>
    <w:pPr>
      <w:tabs>
        <w:tab w:val="center" w:pos="4513"/>
        <w:tab w:val="right" w:pos="9026"/>
      </w:tabs>
    </w:pPr>
  </w:style>
  <w:style w:type="character" w:customStyle="1" w:styleId="FooterChar">
    <w:name w:val="Footer Char"/>
    <w:basedOn w:val="DefaultParagraphFont"/>
    <w:link w:val="Footer"/>
    <w:uiPriority w:val="99"/>
    <w:rsid w:val="00C202F7"/>
    <w:rPr>
      <w:rFonts w:ascii="Times New Roman" w:eastAsia="Times New Roman" w:hAnsi="Times New Roman" w:cs="Times New Roman"/>
      <w:sz w:val="24"/>
      <w:szCs w:val="24"/>
      <w:lang w:val="en-GB" w:eastAsia="en-GB"/>
    </w:rPr>
  </w:style>
  <w:style w:type="character" w:styleId="CommentReference">
    <w:name w:val="annotation reference"/>
    <w:basedOn w:val="DefaultParagraphFont"/>
    <w:uiPriority w:val="99"/>
    <w:semiHidden/>
    <w:unhideWhenUsed/>
    <w:rsid w:val="00531252"/>
    <w:rPr>
      <w:sz w:val="16"/>
      <w:szCs w:val="16"/>
    </w:rPr>
  </w:style>
  <w:style w:type="paragraph" w:styleId="CommentText">
    <w:name w:val="annotation text"/>
    <w:basedOn w:val="Normal"/>
    <w:link w:val="CommentTextChar"/>
    <w:uiPriority w:val="99"/>
    <w:semiHidden/>
    <w:unhideWhenUsed/>
    <w:rsid w:val="00531252"/>
    <w:rPr>
      <w:sz w:val="20"/>
      <w:szCs w:val="20"/>
    </w:rPr>
  </w:style>
  <w:style w:type="character" w:customStyle="1" w:styleId="CommentTextChar">
    <w:name w:val="Comment Text Char"/>
    <w:basedOn w:val="DefaultParagraphFont"/>
    <w:link w:val="CommentText"/>
    <w:uiPriority w:val="99"/>
    <w:semiHidden/>
    <w:rsid w:val="00531252"/>
    <w:rPr>
      <w:rFonts w:ascii="Times New Roman" w:eastAsia="Times New Roman" w:hAnsi="Times New Roman" w:cs="Times New Roman"/>
      <w:sz w:val="20"/>
      <w:szCs w:val="20"/>
      <w:lang w:val="en-GB" w:eastAsia="en-GB"/>
    </w:rPr>
  </w:style>
  <w:style w:type="paragraph" w:styleId="CommentSubject">
    <w:name w:val="annotation subject"/>
    <w:basedOn w:val="CommentText"/>
    <w:next w:val="CommentText"/>
    <w:link w:val="CommentSubjectChar"/>
    <w:uiPriority w:val="99"/>
    <w:semiHidden/>
    <w:unhideWhenUsed/>
    <w:rsid w:val="00531252"/>
    <w:rPr>
      <w:b/>
      <w:bCs/>
    </w:rPr>
  </w:style>
  <w:style w:type="character" w:customStyle="1" w:styleId="CommentSubjectChar">
    <w:name w:val="Comment Subject Char"/>
    <w:basedOn w:val="CommentTextChar"/>
    <w:link w:val="CommentSubject"/>
    <w:uiPriority w:val="99"/>
    <w:semiHidden/>
    <w:rsid w:val="00531252"/>
    <w:rPr>
      <w:rFonts w:ascii="Times New Roman" w:eastAsia="Times New Roman" w:hAnsi="Times New Roman" w:cs="Times New Roman"/>
      <w:b/>
      <w:bCs/>
      <w:sz w:val="20"/>
      <w:szCs w:val="20"/>
      <w:lang w:val="en-GB" w:eastAsia="en-GB"/>
    </w:rPr>
  </w:style>
  <w:style w:type="paragraph" w:styleId="Revision">
    <w:name w:val="Revision"/>
    <w:hidden/>
    <w:uiPriority w:val="99"/>
    <w:semiHidden/>
    <w:rsid w:val="00E852DF"/>
    <w:pPr>
      <w:spacing w:after="0" w:line="240" w:lineRule="auto"/>
    </w:pPr>
    <w:rPr>
      <w:rFonts w:ascii="Times New Roman" w:eastAsia="Times New Roman" w:hAnsi="Times New Roman" w:cs="Times New Roman"/>
      <w:sz w:val="24"/>
      <w:szCs w:val="24"/>
      <w:lang w:val="en-GB" w:eastAsia="en-GB"/>
    </w:rPr>
  </w:style>
  <w:style w:type="character" w:customStyle="1" w:styleId="UnresolvedMention1">
    <w:name w:val="Unresolved Mention1"/>
    <w:basedOn w:val="DefaultParagraphFont"/>
    <w:uiPriority w:val="99"/>
    <w:semiHidden/>
    <w:unhideWhenUsed/>
    <w:rsid w:val="00E201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9460087">
      <w:bodyDiv w:val="1"/>
      <w:marLeft w:val="0"/>
      <w:marRight w:val="0"/>
      <w:marTop w:val="0"/>
      <w:marBottom w:val="0"/>
      <w:divBdr>
        <w:top w:val="none" w:sz="0" w:space="0" w:color="auto"/>
        <w:left w:val="none" w:sz="0" w:space="0" w:color="auto"/>
        <w:bottom w:val="none" w:sz="0" w:space="0" w:color="auto"/>
        <w:right w:val="none" w:sz="0" w:space="0" w:color="auto"/>
      </w:divBdr>
    </w:div>
    <w:div w:id="564612385">
      <w:bodyDiv w:val="1"/>
      <w:marLeft w:val="0"/>
      <w:marRight w:val="0"/>
      <w:marTop w:val="0"/>
      <w:marBottom w:val="0"/>
      <w:divBdr>
        <w:top w:val="none" w:sz="0" w:space="0" w:color="auto"/>
        <w:left w:val="none" w:sz="0" w:space="0" w:color="auto"/>
        <w:bottom w:val="none" w:sz="0" w:space="0" w:color="auto"/>
        <w:right w:val="none" w:sz="0" w:space="0" w:color="auto"/>
      </w:divBdr>
      <w:divsChild>
        <w:div w:id="837229591">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Refiwe@sioc-cdt.com" TargetMode="External"/><Relationship Id="rId4" Type="http://schemas.openxmlformats.org/officeDocument/2006/relationships/webSettings" Target="webSettings.xml"/><Relationship Id="rId9" Type="http://schemas.openxmlformats.org/officeDocument/2006/relationships/hyperlink" Target="mailto:motsepem@nefcorp.co.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1</Pages>
  <Words>703</Words>
  <Characters>4011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Moemise Motsepe</dc:creator>
  <cp:keywords/>
  <dc:description/>
  <cp:lastModifiedBy>Mziwabantu Dayimani</cp:lastModifiedBy>
  <cp:revision>2</cp:revision>
  <dcterms:created xsi:type="dcterms:W3CDTF">2020-09-14T10:08:00Z</dcterms:created>
  <dcterms:modified xsi:type="dcterms:W3CDTF">2020-09-14T10:08:00Z</dcterms:modified>
</cp:coreProperties>
</file>